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83" w:rsidRPr="004D568E" w:rsidRDefault="00426983" w:rsidP="00426983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26983" w:rsidRPr="004D568E" w:rsidRDefault="00426983" w:rsidP="00426983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4D56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26983" w:rsidRPr="004D568E" w:rsidRDefault="00426983" w:rsidP="00426983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26983" w:rsidRPr="004D568E" w:rsidRDefault="00426983" w:rsidP="00426983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26983" w:rsidRPr="004D568E" w:rsidRDefault="00426983" w:rsidP="00426983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26983" w:rsidRPr="004D568E" w:rsidRDefault="00426983" w:rsidP="00426983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 июня 2024 года № 29</w:t>
      </w:r>
    </w:p>
    <w:p w:rsidR="00426983" w:rsidRPr="004D568E" w:rsidRDefault="00426983" w:rsidP="00426983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sz w:val="24"/>
          <w:szCs w:val="24"/>
          <w:lang w:eastAsia="ru-RU"/>
        </w:rPr>
        <w:t>с. К</w:t>
      </w:r>
      <w:r>
        <w:rPr>
          <w:rFonts w:ascii="Arial" w:eastAsia="Times New Roman" w:hAnsi="Arial" w:cs="Arial"/>
          <w:sz w:val="24"/>
          <w:szCs w:val="24"/>
          <w:lang w:eastAsia="ru-RU"/>
        </w:rPr>
        <w:t>ривая Поляна</w:t>
      </w:r>
    </w:p>
    <w:p w:rsidR="00426983" w:rsidRPr="004D568E" w:rsidRDefault="00426983" w:rsidP="0042698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D568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постановлением правительства Воронежской области от 17.09.2021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26983" w:rsidRPr="000B6075" w:rsidRDefault="00426983" w:rsidP="004269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межведомственную комиссию по разработке схемы размещения на землях или земельных участках, находящихся в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межведомственная комиссия):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Утвердить состав межведомственной комиссии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приложению1 к настоящему постановлению.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Утвердить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порядке деятель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ности межведомственной комиссии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передвижения инвалидов вблизи их места жительства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2.</w:t>
      </w:r>
    </w:p>
    <w:p w:rsidR="00426983" w:rsidRPr="00E17BE6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Обнародовать настоящее постановление в порядке, установленном статьей 46 Устава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426983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17B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26983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Pr="002E2921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А.А.Ребрун</w:t>
      </w:r>
      <w:proofErr w:type="spellEnd"/>
    </w:p>
    <w:p w:rsidR="00426983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Pr="000B6075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426983" w:rsidRPr="000B6075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426983" w:rsidRPr="000B6075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proofErr w:type="gram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426983" w:rsidRPr="000B6075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6983" w:rsidRPr="000B6075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426983" w:rsidRPr="000B6075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26983" w:rsidRPr="000B6075" w:rsidRDefault="00426983" w:rsidP="00426983">
      <w:pPr>
        <w:spacing w:after="0" w:line="240" w:lineRule="auto"/>
        <w:ind w:firstLine="4962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26.06.2024 № 29</w:t>
      </w:r>
    </w:p>
    <w:p w:rsidR="00426983" w:rsidRDefault="00426983" w:rsidP="0042698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Pr="000B6075" w:rsidRDefault="00426983" w:rsidP="0042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межведомственной комиссии</w:t>
      </w:r>
    </w:p>
    <w:p w:rsidR="00426983" w:rsidRPr="000B6075" w:rsidRDefault="00426983" w:rsidP="00426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tbl>
      <w:tblPr>
        <w:tblW w:w="0" w:type="auto"/>
        <w:tblInd w:w="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5890"/>
      </w:tblGrid>
      <w:tr w:rsidR="00426983" w:rsidRPr="000B6075" w:rsidTr="004F2E6B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6983" w:rsidRPr="000B6075" w:rsidTr="004F2E6B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Ребрун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proofErr w:type="gram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426983" w:rsidRPr="000B6075" w:rsidTr="004F2E6B"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426983" w:rsidRPr="000B6075" w:rsidTr="004F2E6B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Крюкова И.Н.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</w:t>
            </w:r>
            <w:proofErr w:type="gramEnd"/>
            <w:r w:rsidRPr="00B31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отдела главного архитектора, ЖКХ, промышленности, строительства, транспорта, связи администрации Острогожского муниципального района Воронежской области</w:t>
            </w:r>
          </w:p>
        </w:tc>
      </w:tr>
      <w:tr w:rsidR="00426983" w:rsidRPr="000B6075" w:rsidTr="004F2E6B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83" w:rsidRPr="000B6075" w:rsidTr="004F2E6B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Антонов А.Ю.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Default="00426983" w:rsidP="004F2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16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</w:t>
            </w:r>
          </w:p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</w:t>
            </w:r>
            <w:proofErr w:type="gram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юридического отдела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(по согласованию);</w:t>
            </w:r>
          </w:p>
        </w:tc>
      </w:tr>
      <w:tr w:rsidR="00426983" w:rsidRPr="000B6075" w:rsidTr="004F2E6B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Кирпиченко А.С.</w:t>
            </w:r>
          </w:p>
          <w:p w:rsidR="00426983" w:rsidRDefault="00426983" w:rsidP="004F2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Рязанова Л.П.</w:t>
            </w:r>
          </w:p>
          <w:p w:rsidR="00426983" w:rsidRDefault="00426983" w:rsidP="004F2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Миньков М.П.</w:t>
            </w:r>
          </w:p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proofErr w:type="gram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73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 «Городская Архитектура»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земельным вопросам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Кривополянского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</w:t>
            </w:r>
            <w:proofErr w:type="gram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народных депутатов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(по согласованию);</w:t>
            </w:r>
          </w:p>
        </w:tc>
      </w:tr>
      <w:tr w:rsidR="00426983" w:rsidRPr="000B6075" w:rsidTr="004F2E6B">
        <w:tc>
          <w:tcPr>
            <w:tcW w:w="910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секретарь комиссии:</w:t>
            </w:r>
          </w:p>
        </w:tc>
      </w:tr>
      <w:tr w:rsidR="00426983" w:rsidRPr="000B6075" w:rsidTr="004F2E6B">
        <w:tc>
          <w:tcPr>
            <w:tcW w:w="32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Рыбалкина З.В.</w:t>
            </w:r>
          </w:p>
        </w:tc>
        <w:tc>
          <w:tcPr>
            <w:tcW w:w="589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6983" w:rsidRPr="000B6075" w:rsidRDefault="00426983" w:rsidP="004F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r w:rsidRPr="000B60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</w:tc>
      </w:tr>
    </w:tbl>
    <w:p w:rsidR="00426983" w:rsidRDefault="00426983" w:rsidP="0042698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26983" w:rsidRDefault="00426983" w:rsidP="0042698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Pr="000B6075" w:rsidRDefault="00426983" w:rsidP="0042698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426983" w:rsidRPr="000B6075" w:rsidRDefault="00426983" w:rsidP="00426983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426983" w:rsidTr="004F2E6B">
        <w:tc>
          <w:tcPr>
            <w:tcW w:w="4955" w:type="dxa"/>
          </w:tcPr>
          <w:p w:rsidR="00426983" w:rsidRPr="00E326BD" w:rsidRDefault="00426983" w:rsidP="004F2E6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постановлением</w:t>
            </w:r>
            <w:proofErr w:type="gramEnd"/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 муниципального района</w:t>
            </w:r>
          </w:p>
          <w:p w:rsidR="00426983" w:rsidRDefault="00426983" w:rsidP="004F2E6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6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Воронежской области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26.06.2024 № 29</w:t>
            </w:r>
            <w:bookmarkStart w:id="0" w:name="_GoBack"/>
            <w:bookmarkEnd w:id="0"/>
          </w:p>
        </w:tc>
      </w:tr>
    </w:tbl>
    <w:p w:rsidR="00426983" w:rsidRDefault="00426983" w:rsidP="00426983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Default="00426983" w:rsidP="0042698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Pr="000B6075" w:rsidRDefault="00426983" w:rsidP="0042698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426983" w:rsidRPr="000B6075" w:rsidRDefault="00426983" w:rsidP="0042698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порядке деятельности межведомственной комиссии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межведомственной комиссии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Комиссия) определяет цели и задачи, компетенцию, полномочия и порядок ее формирования и работы.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является постоянно действующим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при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Администрация).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деятельности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области, а также настоящим Положением.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комиссии входят представители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создается и прекращает свою работу на основании постановления Администрации.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и задачи Комиссии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создается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разработки проекта Схемы, включению в нее земельных участков и внесению в нее изменений.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Комиссии являются: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деятельности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возведению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гражданами гаражей, являющихся некапитальными сооружениями, либо для стоянок технических или других средств передвижения инвалидов вблизи их места жительства;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форм работы по вопросам организации деятельности в области земельных отношений.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Права и обязанности членов Комиссии: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имеют право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 в обсуждении и принятии решений по рассматриваемым на заседаниях Комиссии вопросам.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обязаны: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 участвовать в заседаниях Комиссии.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решения Комиссии.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участвуют в ее заседаниях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Регламент работы Комиссии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заседаниях Комиссии принимают участие только члены Комиссии.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Комиссии действительны при участии в ее работе не менее 50% от общего количества членов комиссии.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подготовки к рассмотрению материалов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заседаниях Комиссии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оформления принимаемых Комиссией решений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заседаниях Комиссии ведется протокол, который составляется в течение 1 дня после проведения заседания. Протокол подписывается председательствующим на заседании.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Утверждение и внесение изменений в положение о Комиссии</w:t>
      </w:r>
    </w:p>
    <w:p w:rsidR="00426983" w:rsidRPr="000B6075" w:rsidRDefault="00426983" w:rsidP="00426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ED0596" w:rsidRDefault="00426983" w:rsidP="00426983">
      <w:r w:rsidRPr="000B60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изменения и дополнения к настоящему Положению вступают в силу после утверждения их постановлением Администрации</w:t>
      </w:r>
    </w:p>
    <w:sectPr w:rsidR="00ED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3"/>
    <w:rsid w:val="00426983"/>
    <w:rsid w:val="006904F1"/>
    <w:rsid w:val="00E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C91C1-0A98-4484-B80F-135F528E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2024-06-28T06:57:00Z</dcterms:created>
  <dcterms:modified xsi:type="dcterms:W3CDTF">2024-06-28T06:57:00Z</dcterms:modified>
</cp:coreProperties>
</file>