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DB" w:rsidRDefault="00EA3EDB" w:rsidP="00EA3E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121"/>
          <w:kern w:val="36"/>
          <w:sz w:val="28"/>
          <w:szCs w:val="28"/>
        </w:rPr>
      </w:pPr>
      <w:bookmarkStart w:id="0" w:name="_GoBack"/>
      <w:bookmarkEnd w:id="0"/>
      <w:r w:rsidRPr="002803A1">
        <w:rPr>
          <w:b/>
          <w:bCs/>
          <w:color w:val="212121"/>
          <w:kern w:val="36"/>
          <w:sz w:val="28"/>
          <w:szCs w:val="28"/>
        </w:rPr>
        <w:t xml:space="preserve">Отделение СФР по Воронежской области </w:t>
      </w:r>
    </w:p>
    <w:p w:rsidR="00EA3EDB" w:rsidRPr="002803A1" w:rsidRDefault="00EA3EDB" w:rsidP="00EA3E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121"/>
          <w:kern w:val="36"/>
          <w:sz w:val="28"/>
          <w:szCs w:val="28"/>
        </w:rPr>
      </w:pPr>
      <w:r w:rsidRPr="002803A1">
        <w:rPr>
          <w:b/>
          <w:bCs/>
          <w:color w:val="212121"/>
          <w:kern w:val="36"/>
          <w:sz w:val="28"/>
          <w:szCs w:val="28"/>
        </w:rPr>
        <w:t>назначило единое пособие родителям 106 тысяч детей с начала года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 xml:space="preserve">С начала 2025 года Отделение СФР по Воронежской области назначило единое </w:t>
      </w:r>
      <w:r>
        <w:rPr>
          <w:color w:val="212121"/>
        </w:rPr>
        <w:t xml:space="preserve">пособие родителям 106 000 детей. </w:t>
      </w:r>
      <w:r w:rsidRPr="00F16F7D">
        <w:rPr>
          <w:color w:val="212121"/>
        </w:rPr>
        <w:t xml:space="preserve">Право на выплату имеют семьи, </w:t>
      </w:r>
      <w:r>
        <w:rPr>
          <w:color w:val="212121"/>
        </w:rPr>
        <w:t xml:space="preserve">воспитывающие </w:t>
      </w:r>
      <w:r w:rsidRPr="002803A1">
        <w:rPr>
          <w:color w:val="212121"/>
        </w:rPr>
        <w:t>детей до 17 лет</w:t>
      </w:r>
      <w:r>
        <w:rPr>
          <w:color w:val="212121"/>
        </w:rPr>
        <w:t>,</w:t>
      </w:r>
      <w:r w:rsidRPr="00F16F7D">
        <w:rPr>
          <w:color w:val="212121"/>
        </w:rPr>
        <w:t xml:space="preserve"> в которых ежемесячный доход на человека не превышает региональный прожиточный минимум на душу населения.</w:t>
      </w:r>
      <w:r>
        <w:rPr>
          <w:color w:val="212121"/>
        </w:rPr>
        <w:t xml:space="preserve"> </w:t>
      </w:r>
      <w:r w:rsidRPr="002803A1">
        <w:rPr>
          <w:color w:val="212121"/>
        </w:rPr>
        <w:t>В Воронежской области эта величина составляет — 15 605 рублей. При этом доход каждого трудоспособного члена семьи в расчетном периоде должен быть не менее 4 МРОТ — 89 760 рублей вне зависимости от формы занятости.</w:t>
      </w:r>
    </w:p>
    <w:p w:rsidR="00EA3EDB" w:rsidRPr="002803A1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Размер единого пособия определяется исходя из прожиточного минимума для детей,</w:t>
      </w:r>
      <w:r>
        <w:rPr>
          <w:color w:val="212121"/>
        </w:rPr>
        <w:t xml:space="preserve"> и составляет </w:t>
      </w:r>
      <w:r w:rsidRPr="002803A1">
        <w:rPr>
          <w:color w:val="212121"/>
        </w:rPr>
        <w:t>50, 75 или 100% от этой величины:</w:t>
      </w:r>
    </w:p>
    <w:p w:rsidR="00EA3EDB" w:rsidRPr="002803A1" w:rsidRDefault="00EA3EDB" w:rsidP="00EA3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100% — 15 137 рублей;</w:t>
      </w:r>
    </w:p>
    <w:p w:rsidR="00EA3EDB" w:rsidRPr="002803A1" w:rsidRDefault="00EA3EDB" w:rsidP="00EA3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75% — 11 352,75 рубля;</w:t>
      </w:r>
    </w:p>
    <w:p w:rsidR="00EA3EDB" w:rsidRPr="003C1CED" w:rsidRDefault="00EA3EDB" w:rsidP="003C1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50% — 7 568,50 рублей.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 xml:space="preserve">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 </w:t>
      </w:r>
      <w:r w:rsidRPr="002803A1">
        <w:t>(уход за ребенком до 3 лет, наличие статуса одинокого родителя, беременность и т.д.)</w:t>
      </w:r>
      <w:r w:rsidRPr="002803A1">
        <w:rPr>
          <w:color w:val="212121"/>
        </w:rPr>
        <w:t xml:space="preserve">.  Единое пособие назначается на 12 месяцев. После этого заявление на продление выплаты можно подавать заново. </w:t>
      </w:r>
      <w:r>
        <w:rPr>
          <w:color w:val="212121"/>
        </w:rPr>
        <w:t>Сделать это можно: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>- лично в ближайшей клиентской службе Отделения СФР по Воронежской области;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 xml:space="preserve">- через личный кабинет на </w:t>
      </w:r>
      <w:proofErr w:type="spellStart"/>
      <w:r>
        <w:rPr>
          <w:color w:val="212121"/>
        </w:rPr>
        <w:t>госуслугах</w:t>
      </w:r>
      <w:proofErr w:type="spellEnd"/>
      <w:r>
        <w:rPr>
          <w:color w:val="212121"/>
        </w:rPr>
        <w:t>;</w:t>
      </w:r>
    </w:p>
    <w:p w:rsidR="00EA3EDB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>- в МФЦ.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Важно, чтобы родители и дети, на которых назначается единое пособие, были гражданами РФ, постоянно проживающими на территории России.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С начала этого года у воронежских семей появилась возможность синхронизировать сроки назначения единого пособия на всех детей через одно заявление. Это можно сделать в последний месяц окончания срока выплаты единого пособия на одного из детей.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Кроме того, родителям, которым уже назначено пособие на ребенка и родился еще один малыш, пособие на новорожденного назначается без оценки дохода и имущества семьи. Оно назначается на тот же период и в том же размере, что и на предыдущего ребенка. 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бесплатный).</w:t>
      </w:r>
    </w:p>
    <w:p w:rsidR="00541D34" w:rsidRDefault="00541D34" w:rsidP="00EA3EDB">
      <w:pPr>
        <w:spacing w:after="0" w:line="240" w:lineRule="auto"/>
        <w:ind w:left="-284" w:firstLine="284"/>
      </w:pPr>
    </w:p>
    <w:sectPr w:rsidR="00541D34" w:rsidSect="00EA3ED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3C1CED"/>
    <w:rsid w:val="00541D34"/>
    <w:rsid w:val="00EA3EDB"/>
    <w:rsid w:val="00F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1A1E9-5B7F-469C-A07D-81B3940C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Admin</cp:lastModifiedBy>
  <cp:revision>2</cp:revision>
  <dcterms:created xsi:type="dcterms:W3CDTF">2025-04-28T04:28:00Z</dcterms:created>
  <dcterms:modified xsi:type="dcterms:W3CDTF">2025-04-28T04:28:00Z</dcterms:modified>
</cp:coreProperties>
</file>