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DE" w:rsidRPr="008F02DE" w:rsidRDefault="008F02DE" w:rsidP="008F02DE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8F02DE">
        <w:rPr>
          <w:sz w:val="24"/>
          <w:szCs w:val="24"/>
        </w:rPr>
        <w:t xml:space="preserve">Отделение СФР по Воронежской области обеспечило новыми автомобилями </w:t>
      </w:r>
      <w:proofErr w:type="spellStart"/>
      <w:r w:rsidRPr="008F02DE">
        <w:rPr>
          <w:sz w:val="24"/>
          <w:szCs w:val="24"/>
        </w:rPr>
        <w:t>Lada</w:t>
      </w:r>
      <w:proofErr w:type="spellEnd"/>
      <w:r w:rsidRPr="008F02DE">
        <w:rPr>
          <w:sz w:val="24"/>
          <w:szCs w:val="24"/>
        </w:rPr>
        <w:t xml:space="preserve"> </w:t>
      </w:r>
      <w:proofErr w:type="spellStart"/>
      <w:r w:rsidRPr="008F02DE">
        <w:rPr>
          <w:sz w:val="24"/>
          <w:szCs w:val="24"/>
        </w:rPr>
        <w:t>Granta</w:t>
      </w:r>
      <w:proofErr w:type="spellEnd"/>
      <w:r w:rsidRPr="008F02DE">
        <w:rPr>
          <w:sz w:val="24"/>
          <w:szCs w:val="24"/>
        </w:rPr>
        <w:t xml:space="preserve"> десять жителей региона, которые ранее пострадали на производстве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 xml:space="preserve">Отделение СФР по Воронежской области вручило десяти жителям региона, пострадавшим на производстве, ключи от новых автомобилей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Granta</w:t>
      </w:r>
      <w:proofErr w:type="spellEnd"/>
      <w:r>
        <w:t>. Каждая машина оснащена с учетом индивидуальных особенностей и физических возможностей новых владельцев.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 «</w:t>
      </w:r>
      <w:r>
        <w:rPr>
          <w:rStyle w:val="a4"/>
        </w:rPr>
        <w:t xml:space="preserve">Обладателями машин в этот раз стали жители города Воронеж, Рамони, </w:t>
      </w:r>
      <w:proofErr w:type="spellStart"/>
      <w:r>
        <w:rPr>
          <w:rStyle w:val="a4"/>
        </w:rPr>
        <w:t>Эртильского</w:t>
      </w:r>
      <w:proofErr w:type="spellEnd"/>
      <w:r>
        <w:rPr>
          <w:rStyle w:val="a4"/>
        </w:rPr>
        <w:t>, Хохольского и Семилукского районов области. Все они — люди с большим трудовым и водительским стажем. Автомобиль позволяет им комфортно передвигаться, быть социально и физически активными и оставаться востребованными на рынке труда</w:t>
      </w:r>
      <w:r>
        <w:t>», — отметил заместитель управляющего Отделением СФР по Воронежской области </w:t>
      </w:r>
      <w:r>
        <w:rPr>
          <w:rStyle w:val="a5"/>
        </w:rPr>
        <w:t>Юрий Остапенко</w:t>
      </w:r>
      <w:r>
        <w:t>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Кроме покупки автомобиля Отделение Социального фонда по Воронежской области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Напомним, что программа обеспечения спецтранспортом застрахованных лиц действует с 2000 года. За это время в Воронежской области было выдано более 600 автомобилей.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реабилитации,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t>Если у вас остались вопросы, вы можете получить консультации по номеру единого контакт-центра: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rPr>
          <w:rStyle w:val="a5"/>
        </w:rPr>
        <w:t>8-800-100-00-01</w:t>
      </w:r>
    </w:p>
    <w:p w:rsidR="00A849C1" w:rsidRPr="008F02DE" w:rsidRDefault="008F02DE" w:rsidP="008F02DE">
      <w:pPr>
        <w:pStyle w:val="a3"/>
        <w:spacing w:before="0" w:beforeAutospacing="0"/>
        <w:ind w:firstLine="709"/>
        <w:jc w:val="center"/>
      </w:pPr>
      <w:r>
        <w:t>Режим работы региональной линии — с понедельника по четверг с 9.00 до 18.00, в пятницу — с 9.00 до 16.45 (без перерыва).</w:t>
      </w:r>
    </w:p>
    <w:sectPr w:rsidR="00A849C1" w:rsidRPr="008F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48634D"/>
    <w:rsid w:val="008F02DE"/>
    <w:rsid w:val="009B5F13"/>
    <w:rsid w:val="009D0B84"/>
    <w:rsid w:val="00A849C1"/>
    <w:rsid w:val="00BD33D6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4428-EA78-49EB-B10F-953433D9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2025-02-07T12:57:00Z</dcterms:created>
  <dcterms:modified xsi:type="dcterms:W3CDTF">2025-02-07T12:57:00Z</dcterms:modified>
</cp:coreProperties>
</file>