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CB" w:rsidRPr="00E761CB" w:rsidRDefault="00E761CB" w:rsidP="00E761CB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E761C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Приглашаем в МФЦ пройти государственную регистрацию ранее возникших прав в ЕГРН</w:t>
      </w:r>
    </w:p>
    <w:p w:rsidR="00E761CB" w:rsidRPr="00E761CB" w:rsidRDefault="00E761CB" w:rsidP="00E76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ЕГРН актуальных и достоверных сведений о правообладателях ранее учтенных объектов недвижимости может вызвать сложности при решении различных вопросов, например, при согласовании местоположения границ земельных участков, подключении к инженерным сетям и т. д.</w:t>
      </w:r>
    </w:p>
    <w:p w:rsidR="00E761CB" w:rsidRPr="00E761CB" w:rsidRDefault="00E761CB" w:rsidP="00E76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C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ранее учтенным объектам недвижимости относятся:</w:t>
      </w:r>
    </w:p>
    <w:p w:rsidR="00E761CB" w:rsidRPr="00E761CB" w:rsidRDefault="00E761CB" w:rsidP="00E761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61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proofErr w:type="gramEnd"/>
      <w:r w:rsidRPr="00E76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 собственности на которые возникло до 31 января 1998 года;</w:t>
      </w:r>
    </w:p>
    <w:p w:rsidR="00E761CB" w:rsidRPr="00E761CB" w:rsidRDefault="00E761CB" w:rsidP="00E761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объекты, технический или государственный учет которых осуществлен до 1 марта 2008 года;</w:t>
      </w:r>
    </w:p>
    <w:p w:rsidR="00E761CB" w:rsidRPr="00E761CB" w:rsidRDefault="00E761CB" w:rsidP="00E761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61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proofErr w:type="gramEnd"/>
      <w:r w:rsidRPr="00E76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 стоят на учете в Едином государственном реестре недвижимости, но при этом права на них зарегистрированы, не прекращены и имеют условный номер.</w:t>
      </w:r>
    </w:p>
    <w:p w:rsidR="00E761CB" w:rsidRPr="00E761CB" w:rsidRDefault="00E761CB" w:rsidP="00E76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понять, является ли недвижимость ранее учтенной</w:t>
      </w:r>
      <w:r w:rsidRPr="00E76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заказать выписку из ЕГРН. Сделать это можно самостоятельно на </w:t>
      </w:r>
      <w:hyperlink r:id="rId5" w:tgtFrame="_blank" w:history="1">
        <w:r w:rsidRPr="00E761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портале </w:t>
        </w:r>
        <w:proofErr w:type="spellStart"/>
        <w:r w:rsidRPr="00E761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E761C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обратившись в секторы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ьзовательского сопровождения МФЦ</w:t>
      </w:r>
      <w:r w:rsidRPr="00E76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1CB" w:rsidRPr="00E761CB" w:rsidRDefault="00E761CB" w:rsidP="00E761CB">
      <w:pPr>
        <w:pStyle w:val="a3"/>
        <w:jc w:val="both"/>
        <w:rPr>
          <w:sz w:val="28"/>
          <w:szCs w:val="28"/>
        </w:rPr>
      </w:pPr>
      <w:r w:rsidRPr="00E761CB">
        <w:rPr>
          <w:sz w:val="28"/>
          <w:szCs w:val="28"/>
        </w:rPr>
        <w:t>Если права зарегистрированы, то данная информация отразится в выписке. Если права не зарегистрированы, внести сведения о ранее учтенных объектах можно во всех многофункциональных центрах. С собой понадобится паспорт и правоустанавливающий документ на объект недвижимости.</w:t>
      </w:r>
    </w:p>
    <w:p w:rsidR="00E761CB" w:rsidRPr="00E761CB" w:rsidRDefault="00E761CB" w:rsidP="00E761CB">
      <w:pPr>
        <w:pStyle w:val="a3"/>
        <w:jc w:val="both"/>
        <w:rPr>
          <w:sz w:val="28"/>
          <w:szCs w:val="28"/>
        </w:rPr>
      </w:pPr>
      <w:r w:rsidRPr="00E761CB">
        <w:rPr>
          <w:sz w:val="28"/>
          <w:szCs w:val="28"/>
        </w:rPr>
        <w:t>Государственная регистрация ранее возникших прав в ЕГРН проводится </w:t>
      </w:r>
      <w:r w:rsidRPr="00E761CB">
        <w:rPr>
          <w:rStyle w:val="a4"/>
          <w:sz w:val="28"/>
          <w:szCs w:val="28"/>
          <w:u w:val="single"/>
        </w:rPr>
        <w:t>бесплатно</w:t>
      </w:r>
      <w:r w:rsidRPr="00E761CB">
        <w:rPr>
          <w:sz w:val="28"/>
          <w:szCs w:val="28"/>
        </w:rPr>
        <w:t> по желанию собственников недвижимости. Она обеспечивает защиту имущественных прав со стороны государства, также позволяет запретить регистрационные действия без личного участия.</w:t>
      </w:r>
    </w:p>
    <w:p w:rsidR="00E761CB" w:rsidRPr="00E761CB" w:rsidRDefault="00E761CB" w:rsidP="00E761CB">
      <w:pPr>
        <w:pStyle w:val="a3"/>
        <w:jc w:val="both"/>
        <w:rPr>
          <w:sz w:val="28"/>
          <w:szCs w:val="28"/>
        </w:rPr>
      </w:pPr>
      <w:r w:rsidRPr="00E761CB">
        <w:rPr>
          <w:sz w:val="28"/>
          <w:szCs w:val="28"/>
        </w:rPr>
        <w:t>Узнать подробную информацию об услуге, порядке ее предоставления и необходимых документах можно на сайте </w:t>
      </w:r>
      <w:hyperlink r:id="rId6" w:tgtFrame="_blank" w:history="1">
        <w:r w:rsidRPr="00E761CB">
          <w:rPr>
            <w:rStyle w:val="a5"/>
            <w:color w:val="auto"/>
            <w:sz w:val="28"/>
            <w:szCs w:val="28"/>
            <w:u w:val="none"/>
          </w:rPr>
          <w:t>mydocuments36.ru</w:t>
        </w:r>
      </w:hyperlink>
      <w:r w:rsidRPr="00E761CB">
        <w:rPr>
          <w:sz w:val="28"/>
          <w:szCs w:val="28"/>
        </w:rPr>
        <w:t> и в центре телефонного обслуживания: +7(473)226-99-99.</w:t>
      </w:r>
    </w:p>
    <w:p w:rsidR="00710DCE" w:rsidRDefault="00710DCE"/>
    <w:sectPr w:rsidR="0071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757AC"/>
    <w:multiLevelType w:val="multilevel"/>
    <w:tmpl w:val="3602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7E"/>
    <w:rsid w:val="00710DCE"/>
    <w:rsid w:val="00CB6924"/>
    <w:rsid w:val="00E761CB"/>
    <w:rsid w:val="00E9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8918F-4855-4FCA-AEBC-21224925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1CB"/>
    <w:rPr>
      <w:b/>
      <w:bCs/>
    </w:rPr>
  </w:style>
  <w:style w:type="character" w:styleId="a5">
    <w:name w:val="Hyperlink"/>
    <w:basedOn w:val="a0"/>
    <w:uiPriority w:val="99"/>
    <w:semiHidden/>
    <w:unhideWhenUsed/>
    <w:rsid w:val="00E76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documents36.ru/service/65" TargetMode="External"/><Relationship Id="rId5" Type="http://schemas.openxmlformats.org/officeDocument/2006/relationships/hyperlink" Target="https://www.gosuslugi.ru/600359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2024-12-24T06:05:00Z</dcterms:created>
  <dcterms:modified xsi:type="dcterms:W3CDTF">2024-12-24T06:05:00Z</dcterms:modified>
</cp:coreProperties>
</file>