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20" w:rsidRPr="00557A20" w:rsidRDefault="00557A20" w:rsidP="00557A20">
      <w:pPr>
        <w:spacing w:after="240" w:line="420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3B4256"/>
          <w:spacing w:val="-4"/>
          <w:kern w:val="36"/>
          <w:sz w:val="33"/>
          <w:szCs w:val="33"/>
          <w:lang w:eastAsia="ru-RU"/>
        </w:rPr>
      </w:pPr>
      <w:bookmarkStart w:id="0" w:name="_GoBack"/>
      <w:r w:rsidRPr="00557A20">
        <w:rPr>
          <w:rFonts w:ascii="inherit" w:eastAsia="Times New Roman" w:hAnsi="inherit" w:cs="Arial"/>
          <w:b/>
          <w:bCs/>
          <w:color w:val="3B4256"/>
          <w:spacing w:val="-4"/>
          <w:kern w:val="36"/>
          <w:sz w:val="33"/>
          <w:szCs w:val="33"/>
          <w:lang w:eastAsia="ru-RU"/>
        </w:rPr>
        <w:t>Памятка по пожарной безопасности в лесных массивах</w:t>
      </w:r>
    </w:p>
    <w:bookmarkEnd w:id="0"/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ПАМЯТКА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</w:t>
      </w:r>
      <w:proofErr w:type="gramEnd"/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соблюдению правил пожарной безопасности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  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  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   Для предотвращения возникновения пожаров в лесах в пожароопасный период ЗАПРЕЩАЕТСЯ: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   1. Разводить костры в любых лесах (как хвойных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    2. Бросать горящие спички, окурки и горячую золу из курительных трубок, стекло (стеклянные бутылки, банки и др.).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    3. Употреблять при охоте пыжи из горючих или тлеющих материалов.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4.Оставлять промасленные или пропитанные бензином, керосином или иными горючими веществами материалы в не предусмотренных специально для этого местах.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      5.Заправлять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 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  Граждане при пребывании в лесах обязаны: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  </w:t>
      </w:r>
      <w:proofErr w:type="gramStart"/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</w:t>
      </w:r>
      <w:proofErr w:type="gramEnd"/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) соблюдать требования пожарной безопасности в лесах;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  </w:t>
      </w:r>
      <w:proofErr w:type="gramStart"/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</w:t>
      </w:r>
      <w:proofErr w:type="gramEnd"/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) при обнаружении лесных пожаров немедленно уведомлять о них органы государственной власти или органы местного самоуправления;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    </w:t>
      </w:r>
      <w:proofErr w:type="gramStart"/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</w:t>
      </w:r>
      <w:proofErr w:type="gramEnd"/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) принимать при обнаружении лесного пожара меры по его тушению своими силами до прибытия сил пожаротушения;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</w:t>
      </w:r>
      <w:proofErr w:type="gramStart"/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</w:t>
      </w:r>
      <w:proofErr w:type="gramEnd"/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)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ДЕЙСТВИЯ НАСЕЛЕНИЯ ПРИ УГРОЗЕ ЛЕСНОГО ПОЖАРА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 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   1. Слушайте передачи местных средств массовой информации о пожаре, держите связь с комиссией по предупреждению и ликвидации чрезвычайных ситуаций и </w:t>
      </w: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обеспечению пожарной безопасности городского, сельского поселения, старостами населенных пунктов.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    2. Уберите все горючие предметы со двора. Ценное имущество укройте в заглубленных помещениях или </w:t>
      </w:r>
      <w:proofErr w:type="spellStart"/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цельнокаменных</w:t>
      </w:r>
      <w:proofErr w:type="spellEnd"/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зданиях. Приготовьте необходимые вещи для эвакуации.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  3. Закройте все вентиляционные отверстия снаружи дома.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  4. Закройте все наружные окна и двери.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  5. В доме: наполните водой ванны и другие емкости. Снаружи: наполните бочки и ведра водой.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 6. Приготовьте мокрые тряпки - ими можно будет затушить угли или небольшое пламя.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7. При приближении огня обливайте крышу и стены дома водой, но расходуйте воду экономно. Начинайте обливать крышу, когда начтут падать искры и угли.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 8.Постоянно осматривайте территорию дома и двора с целью обнаружения углей или огня.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 9. Окажите помощь подразделениям пожарной охраны по защите вашего населенного пункта от лесного пожара.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городского, сельского поселения или старостой населенного пункта.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ЭТО НАДО ЗНАТЬ!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    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</w:t>
      </w: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задымлен), прикрывая рот и нос марлевой повязкой или мокрой тряпкой. Когда будете в безопасности, сообщите о пожаре по телефону службы спасения «112».</w:t>
      </w:r>
    </w:p>
    <w:p w:rsidR="00557A20" w:rsidRPr="00557A20" w:rsidRDefault="00557A20" w:rsidP="00557A20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557A20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  Помните, что от Ваших действий по предотвращению лесных пожаров зависит не только наша природа и фауна, но и безопасность людей, их здоровье и жизнь!!!</w:t>
      </w:r>
    </w:p>
    <w:p w:rsidR="00557A20" w:rsidRPr="00557A20" w:rsidRDefault="00557A20" w:rsidP="00557A20">
      <w:pPr>
        <w:spacing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</w:p>
    <w:p w:rsidR="00557A20" w:rsidRPr="00557A20" w:rsidRDefault="00557A20" w:rsidP="00557A20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hyperlink r:id="rId5" w:tooltip="Памятка о действии населения в период весеннего паводка" w:history="1">
        <w:r w:rsidRPr="00557A20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 xml:space="preserve">Памятка о действии населения в период весеннего </w:t>
        </w:r>
        <w:proofErr w:type="spellStart"/>
        <w:r w:rsidRPr="00557A20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паводка</w:t>
        </w:r>
      </w:hyperlink>
      <w:hyperlink r:id="rId6" w:tooltip="Памятка по пожарной безопасности в лесных массивах" w:history="1">
        <w:r w:rsidRPr="00557A20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Памятка</w:t>
        </w:r>
        <w:proofErr w:type="spellEnd"/>
        <w:r w:rsidRPr="00557A20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 xml:space="preserve"> по пожарной безопасности в лесных массивах</w:t>
        </w:r>
      </w:hyperlink>
    </w:p>
    <w:p w:rsidR="00557A20" w:rsidRPr="00557A20" w:rsidRDefault="00557A20" w:rsidP="00557A20">
      <w:pPr>
        <w:numPr>
          <w:ilvl w:val="0"/>
          <w:numId w:val="1"/>
        </w:numPr>
        <w:spacing w:after="0" w:line="240" w:lineRule="auto"/>
        <w:ind w:left="45" w:right="45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57A2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</w:t>
      </w:r>
    </w:p>
    <w:p w:rsidR="00557A20" w:rsidRPr="00557A20" w:rsidRDefault="00557A20" w:rsidP="00557A20">
      <w:pPr>
        <w:numPr>
          <w:ilvl w:val="0"/>
          <w:numId w:val="1"/>
        </w:numPr>
        <w:shd w:val="clear" w:color="auto" w:fill="FFFFFF"/>
        <w:spacing w:after="0" w:line="240" w:lineRule="auto"/>
        <w:ind w:left="45" w:right="45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57A2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</w:t>
      </w:r>
    </w:p>
    <w:p w:rsidR="00557A20" w:rsidRPr="00557A20" w:rsidRDefault="00557A20" w:rsidP="00557A20">
      <w:pPr>
        <w:numPr>
          <w:ilvl w:val="0"/>
          <w:numId w:val="1"/>
        </w:numPr>
        <w:spacing w:line="240" w:lineRule="auto"/>
        <w:ind w:left="45" w:right="45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57A2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</w:t>
      </w:r>
    </w:p>
    <w:p w:rsidR="00557A20" w:rsidRPr="00557A20" w:rsidRDefault="00557A20" w:rsidP="00557A20">
      <w:pPr>
        <w:spacing w:after="0" w:line="240" w:lineRule="auto"/>
        <w:textAlignment w:val="baseline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hyperlink r:id="rId7" w:tooltip="01 или 101" w:history="1">
        <w:r w:rsidRPr="00557A20">
          <w:rPr>
            <w:rFonts w:ascii="inherit" w:eastAsia="Times New Roman" w:hAnsi="inherit" w:cs="Arial"/>
            <w:color w:val="2C2C2C"/>
            <w:sz w:val="30"/>
            <w:szCs w:val="30"/>
            <w:bdr w:val="none" w:sz="0" w:space="0" w:color="auto" w:frame="1"/>
            <w:lang w:eastAsia="ru-RU"/>
          </w:rPr>
          <w:t>01 или 101</w:t>
        </w:r>
      </w:hyperlink>
    </w:p>
    <w:p w:rsidR="00557A20" w:rsidRPr="00557A20" w:rsidRDefault="00557A20" w:rsidP="00557A20">
      <w:pPr>
        <w:spacing w:line="315" w:lineRule="atLeast"/>
        <w:textAlignment w:val="baseline"/>
        <w:rPr>
          <w:rFonts w:ascii="inherit" w:eastAsia="Times New Roman" w:hAnsi="inherit" w:cs="Arial"/>
          <w:color w:val="2C2C2C"/>
          <w:sz w:val="24"/>
          <w:szCs w:val="24"/>
          <w:lang w:eastAsia="ru-RU"/>
        </w:rPr>
      </w:pPr>
      <w:r w:rsidRPr="00557A20">
        <w:rPr>
          <w:rFonts w:ascii="inherit" w:eastAsia="Times New Roman" w:hAnsi="inherit" w:cs="Arial"/>
          <w:color w:val="2C2C2C"/>
          <w:sz w:val="24"/>
          <w:szCs w:val="24"/>
          <w:lang w:eastAsia="ru-RU"/>
        </w:rPr>
        <w:t>Единый телефон пожарных и спасателей</w:t>
      </w:r>
    </w:p>
    <w:p w:rsidR="00557A20" w:rsidRPr="00557A20" w:rsidRDefault="00557A20" w:rsidP="00557A20">
      <w:pPr>
        <w:spacing w:after="0" w:line="240" w:lineRule="auto"/>
        <w:textAlignment w:val="baseline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hyperlink r:id="rId8" w:tooltip="8 (473) 277-99-00" w:history="1">
        <w:r w:rsidRPr="00557A20">
          <w:rPr>
            <w:rFonts w:ascii="inherit" w:eastAsia="Times New Roman" w:hAnsi="inherit" w:cs="Arial"/>
            <w:color w:val="2C2C2C"/>
            <w:sz w:val="30"/>
            <w:szCs w:val="30"/>
            <w:bdr w:val="none" w:sz="0" w:space="0" w:color="auto" w:frame="1"/>
            <w:lang w:eastAsia="ru-RU"/>
          </w:rPr>
          <w:t>8 (473) 277-99-00</w:t>
        </w:r>
      </w:hyperlink>
    </w:p>
    <w:p w:rsidR="00557A20" w:rsidRPr="00557A20" w:rsidRDefault="00557A20" w:rsidP="00557A20">
      <w:pPr>
        <w:spacing w:line="315" w:lineRule="atLeast"/>
        <w:textAlignment w:val="baseline"/>
        <w:rPr>
          <w:rFonts w:ascii="inherit" w:eastAsia="Times New Roman" w:hAnsi="inherit" w:cs="Arial"/>
          <w:color w:val="2C2C2C"/>
          <w:sz w:val="24"/>
          <w:szCs w:val="24"/>
          <w:lang w:eastAsia="ru-RU"/>
        </w:rPr>
      </w:pPr>
      <w:r w:rsidRPr="00557A20">
        <w:rPr>
          <w:rFonts w:ascii="inherit" w:eastAsia="Times New Roman" w:hAnsi="inherit" w:cs="Arial"/>
          <w:color w:val="2C2C2C"/>
          <w:sz w:val="24"/>
          <w:szCs w:val="24"/>
          <w:lang w:eastAsia="ru-RU"/>
        </w:rPr>
        <w:t>Телефон доверия</w:t>
      </w:r>
    </w:p>
    <w:p w:rsidR="00557A20" w:rsidRPr="00557A20" w:rsidRDefault="00557A20" w:rsidP="00557A20">
      <w:pPr>
        <w:spacing w:after="0" w:line="240" w:lineRule="auto"/>
        <w:textAlignment w:val="baseline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hyperlink r:id="rId9" w:tooltip="mchs-vrn@36.mchs.gov.ru" w:history="1">
        <w:r w:rsidRPr="00557A20">
          <w:rPr>
            <w:rFonts w:ascii="inherit" w:eastAsia="Times New Roman" w:hAnsi="inherit" w:cs="Arial"/>
            <w:color w:val="2C2C2C"/>
            <w:sz w:val="27"/>
            <w:szCs w:val="27"/>
            <w:bdr w:val="none" w:sz="0" w:space="0" w:color="auto" w:frame="1"/>
            <w:lang w:eastAsia="ru-RU"/>
          </w:rPr>
          <w:t>mchs-vrn@36.mchs.gov.ru</w:t>
        </w:r>
      </w:hyperlink>
    </w:p>
    <w:p w:rsidR="00557A20" w:rsidRPr="00557A20" w:rsidRDefault="00557A20" w:rsidP="00557A20">
      <w:pPr>
        <w:spacing w:line="390" w:lineRule="atLeast"/>
        <w:textAlignment w:val="baseline"/>
        <w:rPr>
          <w:rFonts w:ascii="inherit" w:eastAsia="Times New Roman" w:hAnsi="inherit" w:cs="Arial"/>
          <w:color w:val="2C2C2C"/>
          <w:sz w:val="27"/>
          <w:szCs w:val="27"/>
          <w:lang w:eastAsia="ru-RU"/>
        </w:rPr>
      </w:pPr>
      <w:r w:rsidRPr="00557A20">
        <w:rPr>
          <w:rFonts w:ascii="inherit" w:eastAsia="Times New Roman" w:hAnsi="inherit" w:cs="Arial"/>
          <w:color w:val="2C2C2C"/>
          <w:sz w:val="27"/>
          <w:szCs w:val="27"/>
          <w:lang w:eastAsia="ru-RU"/>
        </w:rPr>
        <w:t xml:space="preserve">394006, </w:t>
      </w:r>
      <w:proofErr w:type="spellStart"/>
      <w:proofErr w:type="gramStart"/>
      <w:r w:rsidRPr="00557A20">
        <w:rPr>
          <w:rFonts w:ascii="inherit" w:eastAsia="Times New Roman" w:hAnsi="inherit" w:cs="Arial"/>
          <w:color w:val="2C2C2C"/>
          <w:sz w:val="27"/>
          <w:szCs w:val="27"/>
          <w:lang w:eastAsia="ru-RU"/>
        </w:rPr>
        <w:t>г.Воронеж,ул.Куцыгина</w:t>
      </w:r>
      <w:proofErr w:type="spellEnd"/>
      <w:proofErr w:type="gramEnd"/>
      <w:r w:rsidRPr="00557A20">
        <w:rPr>
          <w:rFonts w:ascii="inherit" w:eastAsia="Times New Roman" w:hAnsi="inherit" w:cs="Arial"/>
          <w:color w:val="2C2C2C"/>
          <w:sz w:val="27"/>
          <w:szCs w:val="27"/>
          <w:lang w:eastAsia="ru-RU"/>
        </w:rPr>
        <w:t>, д.28.</w:t>
      </w:r>
    </w:p>
    <w:p w:rsidR="006F2E0F" w:rsidRDefault="006F2E0F"/>
    <w:sectPr w:rsidR="006F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B0346"/>
    <w:multiLevelType w:val="multilevel"/>
    <w:tmpl w:val="6430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20"/>
    <w:rsid w:val="00557A20"/>
    <w:rsid w:val="006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037DA-305E-44E4-9729-BB67637D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7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72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60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730841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65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62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12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4732779900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6.mchs.gov.ru/deyatelnost/bezopasnost-grazhdan/rekomendacii-naseleniyu/chrezvychaynye-situacii-prirodnogo-haraktera/pamyatka-po-pozharnoy-bezopasnosti-v-lesnyh-massiva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36.mchs.gov.ru/deyatelnost/bezopasnost-grazhdan/rekomendacii-naseleniyu/chrezvychaynye-situacii-prirodnogo-haraktera/pamyatka-o-deystvii-naseleniya-v-period-vesennego-pavod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chs-vrn@36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2024-05-20T13:00:00Z</dcterms:created>
  <dcterms:modified xsi:type="dcterms:W3CDTF">2024-05-20T13:00:00Z</dcterms:modified>
</cp:coreProperties>
</file>